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BB0" w:rsidRPr="00FA2BB0" w:rsidRDefault="00FA2BB0" w:rsidP="00FA2BB0">
      <w:pPr>
        <w:jc w:val="center"/>
        <w:outlineLvl w:val="2"/>
        <w:rPr>
          <w:rFonts w:ascii="Times New Roman" w:eastAsia="Times New Roman" w:hAnsi="Times New Roman" w:cs="Times New Roman"/>
          <w:b/>
          <w:sz w:val="28"/>
          <w:szCs w:val="28"/>
          <w:lang w:eastAsia="ru-RU"/>
        </w:rPr>
      </w:pPr>
      <w:r w:rsidRPr="00FA2BB0">
        <w:rPr>
          <w:rFonts w:ascii="Times New Roman" w:eastAsia="Times New Roman" w:hAnsi="Times New Roman" w:cs="Times New Roman"/>
          <w:b/>
          <w:sz w:val="28"/>
          <w:szCs w:val="28"/>
          <w:lang w:eastAsia="ru-RU"/>
        </w:rPr>
        <w:t>Инвентаризация денежных средств</w:t>
      </w:r>
    </w:p>
    <w:p w:rsidR="000E5821" w:rsidRDefault="000E5821">
      <w:pPr>
        <w:rPr>
          <w:rFonts w:ascii="Times New Roman" w:hAnsi="Times New Roman" w:cs="Times New Roman"/>
          <w:sz w:val="28"/>
          <w:szCs w:val="28"/>
        </w:rPr>
      </w:pPr>
    </w:p>
    <w:p w:rsidR="00FA2BB0" w:rsidRDefault="00FA2BB0">
      <w:pPr>
        <w:rPr>
          <w:rFonts w:ascii="Times New Roman" w:hAnsi="Times New Roman" w:cs="Times New Roman"/>
          <w:sz w:val="28"/>
          <w:szCs w:val="28"/>
        </w:rPr>
      </w:pPr>
    </w:p>
    <w:p w:rsidR="00FA2BB0" w:rsidRDefault="00FA2BB0" w:rsidP="00FA2BB0">
      <w:pPr>
        <w:pStyle w:val="a3"/>
        <w:shd w:val="clear" w:color="auto" w:fill="FFFFFF"/>
        <w:spacing w:before="0" w:beforeAutospacing="0" w:after="0" w:afterAutospacing="0"/>
        <w:textAlignment w:val="baseline"/>
        <w:rPr>
          <w:rFonts w:ascii="Arial" w:hAnsi="Arial" w:cs="Arial"/>
          <w:color w:val="0A2E6E"/>
          <w:sz w:val="27"/>
          <w:szCs w:val="27"/>
        </w:rPr>
      </w:pPr>
      <w:r>
        <w:rPr>
          <w:rFonts w:ascii="Arial" w:hAnsi="Arial" w:cs="Arial"/>
          <w:color w:val="0A2E6E"/>
          <w:sz w:val="27"/>
          <w:szCs w:val="27"/>
        </w:rPr>
        <w:t>Инвентаризация денежных средств, находящихся в кассе – обязательная процедура, проводимая с целью контроля правильности ведения кассовых операций. Процедура инвентаризации кассы имеет ряд особенностей, которые мы подробно рассмотрим в сегодняшней статье.</w:t>
      </w:r>
    </w:p>
    <w:p w:rsidR="00FA2BB0" w:rsidRDefault="00FA2BB0" w:rsidP="00FA2BB0">
      <w:pPr>
        <w:pStyle w:val="2"/>
        <w:shd w:val="clear" w:color="auto" w:fill="FFFFFF"/>
        <w:spacing w:before="0" w:after="225"/>
        <w:textAlignment w:val="baseline"/>
        <w:rPr>
          <w:rFonts w:ascii="Arial" w:hAnsi="Arial" w:cs="Arial"/>
          <w:color w:val="0A2E6E"/>
          <w:sz w:val="42"/>
          <w:szCs w:val="42"/>
        </w:rPr>
      </w:pPr>
      <w:r>
        <w:rPr>
          <w:rFonts w:ascii="Arial" w:hAnsi="Arial" w:cs="Arial"/>
          <w:color w:val="0A2E6E"/>
          <w:sz w:val="42"/>
          <w:szCs w:val="42"/>
        </w:rPr>
        <w:t>Инвентаризация денежных сре</w:t>
      </w:r>
      <w:proofErr w:type="gramStart"/>
      <w:r>
        <w:rPr>
          <w:rFonts w:ascii="Arial" w:hAnsi="Arial" w:cs="Arial"/>
          <w:color w:val="0A2E6E"/>
          <w:sz w:val="42"/>
          <w:szCs w:val="42"/>
        </w:rPr>
        <w:t>дств в к</w:t>
      </w:r>
      <w:proofErr w:type="gramEnd"/>
      <w:r>
        <w:rPr>
          <w:rFonts w:ascii="Arial" w:hAnsi="Arial" w:cs="Arial"/>
          <w:color w:val="0A2E6E"/>
          <w:sz w:val="42"/>
          <w:szCs w:val="42"/>
        </w:rPr>
        <w:t>ассе: цели и задачи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Субъекты хозяйствования, имеющие кассу и хранящие в ней наличность и денежные документы, обязаны периодически проводить инвентаризацию кассы.</w:t>
      </w:r>
    </w:p>
    <w:p w:rsidR="00FA2BB0" w:rsidRDefault="00FA2BB0" w:rsidP="00FA2BB0">
      <w:pPr>
        <w:pStyle w:val="2"/>
        <w:shd w:val="clear" w:color="auto" w:fill="FFFFFF"/>
        <w:spacing w:before="0" w:after="225"/>
        <w:textAlignment w:val="baseline"/>
        <w:rPr>
          <w:rFonts w:ascii="Arial" w:hAnsi="Arial" w:cs="Arial"/>
          <w:color w:val="0A2E6E"/>
          <w:sz w:val="42"/>
          <w:szCs w:val="42"/>
        </w:rPr>
      </w:pPr>
      <w:r>
        <w:rPr>
          <w:rFonts w:ascii="Arial" w:hAnsi="Arial" w:cs="Arial"/>
          <w:color w:val="0A2E6E"/>
          <w:sz w:val="42"/>
          <w:szCs w:val="42"/>
        </w:rPr>
        <w:t>Регламент инвентаризации, нормативные документы, сроки</w:t>
      </w:r>
    </w:p>
    <w:p w:rsidR="00FA2BB0" w:rsidRDefault="00FA2BB0" w:rsidP="00FA2BB0">
      <w:pPr>
        <w:pStyle w:val="a3"/>
        <w:shd w:val="clear" w:color="auto" w:fill="FFFFFF"/>
        <w:spacing w:before="0" w:beforeAutospacing="0" w:after="0" w:afterAutospacing="0"/>
        <w:textAlignment w:val="baseline"/>
        <w:rPr>
          <w:rFonts w:ascii="Arial" w:hAnsi="Arial" w:cs="Arial"/>
          <w:color w:val="0A2E6E"/>
          <w:sz w:val="27"/>
          <w:szCs w:val="27"/>
        </w:rPr>
      </w:pPr>
      <w:r>
        <w:rPr>
          <w:rFonts w:ascii="Arial" w:hAnsi="Arial" w:cs="Arial"/>
          <w:color w:val="0A2E6E"/>
          <w:sz w:val="27"/>
          <w:szCs w:val="27"/>
        </w:rPr>
        <w:t>Инвентаризируя кассу фирмы, следует руководствоваться нормативными документами, регламентирующими данную процедуру. Удостоверьтесь, что проводимая инвентаризация осуществляется в соответствие с положениями ФЗ-402 «О бухучете» и приказа Минфина № 34н. Однако, основным документом, на который следует опираться при инвентаризации кассы, является Методология, утвержденная приказом Минфина №49. Читайте также статью: → “</w:t>
      </w:r>
      <w:hyperlink r:id="rId5" w:history="1">
        <w:r>
          <w:rPr>
            <w:rStyle w:val="a4"/>
            <w:rFonts w:ascii="Arial" w:hAnsi="Arial" w:cs="Arial"/>
            <w:color w:val="3F67AF"/>
            <w:sz w:val="27"/>
            <w:szCs w:val="27"/>
            <w:bdr w:val="none" w:sz="0" w:space="0" w:color="auto" w:frame="1"/>
          </w:rPr>
          <w:t xml:space="preserve">Нужен ли кассовый аппарат для ИП </w:t>
        </w:r>
        <w:proofErr w:type="gramStart"/>
        <w:r>
          <w:rPr>
            <w:rStyle w:val="a4"/>
            <w:rFonts w:ascii="Arial" w:hAnsi="Arial" w:cs="Arial"/>
            <w:color w:val="3F67AF"/>
            <w:sz w:val="27"/>
            <w:szCs w:val="27"/>
            <w:bdr w:val="none" w:sz="0" w:space="0" w:color="auto" w:frame="1"/>
          </w:rPr>
          <w:t>и ООО</w:t>
        </w:r>
        <w:proofErr w:type="gramEnd"/>
        <w:r>
          <w:rPr>
            <w:rStyle w:val="a4"/>
            <w:rFonts w:ascii="Arial" w:hAnsi="Arial" w:cs="Arial"/>
            <w:color w:val="3F67AF"/>
            <w:sz w:val="27"/>
            <w:szCs w:val="27"/>
            <w:bdr w:val="none" w:sz="0" w:space="0" w:color="auto" w:frame="1"/>
          </w:rPr>
          <w:t xml:space="preserve"> на УСН в 2021</w:t>
        </w:r>
      </w:hyperlink>
      <w:r>
        <w:rPr>
          <w:rFonts w:ascii="Arial" w:hAnsi="Arial" w:cs="Arial"/>
          <w:color w:val="0A2E6E"/>
          <w:sz w:val="27"/>
          <w:szCs w:val="27"/>
        </w:rPr>
        <w:t>”</w:t>
      </w:r>
    </w:p>
    <w:p w:rsidR="00FA2BB0" w:rsidRDefault="00FA2BB0" w:rsidP="00FA2BB0">
      <w:pPr>
        <w:pStyle w:val="a3"/>
        <w:shd w:val="clear" w:color="auto" w:fill="FFFFFF"/>
        <w:spacing w:before="0" w:beforeAutospacing="0" w:after="0" w:afterAutospacing="0"/>
        <w:textAlignment w:val="baseline"/>
        <w:rPr>
          <w:rFonts w:ascii="Arial" w:hAnsi="Arial" w:cs="Arial"/>
          <w:color w:val="0A2E6E"/>
          <w:sz w:val="27"/>
          <w:szCs w:val="27"/>
        </w:rPr>
      </w:pPr>
      <w:r>
        <w:rPr>
          <w:rFonts w:ascii="Arial" w:hAnsi="Arial" w:cs="Arial"/>
          <w:color w:val="0A2E6E"/>
          <w:sz w:val="27"/>
          <w:szCs w:val="27"/>
        </w:rPr>
        <w:t>В соответствии с вышеперечисленными документами необходимо разработать внутренний нормативный акт, который будет регламентировать процедуру инвентаризации в конкретной организации. Данный документ может быть выпущен отдельно (</w:t>
      </w:r>
      <w:r>
        <w:rPr>
          <w:rStyle w:val="a5"/>
          <w:rFonts w:ascii="inherit" w:hAnsi="inherit" w:cs="Arial"/>
          <w:color w:val="0A2E6E"/>
          <w:sz w:val="27"/>
          <w:szCs w:val="27"/>
          <w:bdr w:val="none" w:sz="0" w:space="0" w:color="auto" w:frame="1"/>
        </w:rPr>
        <w:t>Положение об инвентаризации кассы</w:t>
      </w:r>
      <w:r>
        <w:rPr>
          <w:rFonts w:ascii="Arial" w:hAnsi="Arial" w:cs="Arial"/>
          <w:color w:val="0A2E6E"/>
          <w:sz w:val="27"/>
          <w:szCs w:val="27"/>
        </w:rPr>
        <w:t>) либо быть частью общего Порядка проведения инвентаризации на фирме. Кроме того, Положение об инвентаризации кассы может быть оформлено как часть учетной политики. Это целесообразно делать в случае, если речь идет о небольшой фирме или ИП.</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Отдельно стоит поговорить о сроках инвентаризации кассы. Законодательством не утверждена периодичность проверки ведения кассовых операций. Каждая организация вправе проводить проверки по своему усмотрению, соблюдая при этом утвержденные внутренние положения. При этом следует знать, что законом утверждены случаи обязательной проверки кассы.</w:t>
      </w:r>
    </w:p>
    <w:p w:rsidR="00FA2BB0" w:rsidRDefault="00FA2BB0">
      <w:pPr>
        <w:rPr>
          <w:rFonts w:ascii="Arial" w:hAnsi="Arial" w:cs="Arial"/>
          <w:color w:val="0A2E6E"/>
          <w:sz w:val="27"/>
          <w:szCs w:val="27"/>
          <w:shd w:val="clear" w:color="auto" w:fill="FFFFFF"/>
        </w:rPr>
      </w:pPr>
      <w:r>
        <w:rPr>
          <w:rFonts w:ascii="Arial" w:hAnsi="Arial" w:cs="Arial"/>
          <w:color w:val="0A2E6E"/>
          <w:sz w:val="27"/>
          <w:szCs w:val="27"/>
          <w:shd w:val="clear" w:color="auto" w:fill="FFFFFF"/>
        </w:rPr>
        <w:t>При оформлении Положения об инвентаризации кассы на предприятии следует учитывать все вышеперечисленные случаи. Целесообразно составить документ в виде графика, в котором указать даты проверки кассы, а также отдельно описать случаи обязательных ревизий в соответствие с законодательными требованиями.</w:t>
      </w:r>
    </w:p>
    <w:p w:rsidR="00FA2BB0" w:rsidRDefault="00FA2BB0">
      <w:pPr>
        <w:rPr>
          <w:rFonts w:ascii="Arial" w:hAnsi="Arial" w:cs="Arial"/>
          <w:color w:val="0A2E6E"/>
          <w:sz w:val="27"/>
          <w:szCs w:val="27"/>
          <w:shd w:val="clear" w:color="auto" w:fill="FFFFFF"/>
        </w:rPr>
      </w:pPr>
    </w:p>
    <w:p w:rsidR="00FA2BB0" w:rsidRDefault="00FA2BB0" w:rsidP="00FA2BB0">
      <w:pPr>
        <w:pStyle w:val="2"/>
        <w:shd w:val="clear" w:color="auto" w:fill="FFFFFF"/>
        <w:spacing w:before="0" w:after="225"/>
        <w:textAlignment w:val="baseline"/>
        <w:rPr>
          <w:rFonts w:ascii="Arial" w:hAnsi="Arial" w:cs="Arial"/>
          <w:color w:val="0A2E6E"/>
          <w:sz w:val="42"/>
          <w:szCs w:val="42"/>
        </w:rPr>
      </w:pPr>
      <w:r>
        <w:rPr>
          <w:rFonts w:ascii="Arial" w:hAnsi="Arial" w:cs="Arial"/>
          <w:color w:val="0A2E6E"/>
          <w:sz w:val="42"/>
          <w:szCs w:val="42"/>
        </w:rPr>
        <w:lastRenderedPageBreak/>
        <w:t xml:space="preserve">Как </w:t>
      </w:r>
      <w:proofErr w:type="spellStart"/>
      <w:r>
        <w:rPr>
          <w:rFonts w:ascii="Arial" w:hAnsi="Arial" w:cs="Arial"/>
          <w:color w:val="0A2E6E"/>
          <w:sz w:val="42"/>
          <w:szCs w:val="42"/>
        </w:rPr>
        <w:t>проинвентаризировать</w:t>
      </w:r>
      <w:proofErr w:type="spellEnd"/>
      <w:r>
        <w:rPr>
          <w:rFonts w:ascii="Arial" w:hAnsi="Arial" w:cs="Arial"/>
          <w:color w:val="0A2E6E"/>
          <w:sz w:val="42"/>
          <w:szCs w:val="42"/>
        </w:rPr>
        <w:t xml:space="preserve"> кассу: пошаговая инструкция, документы, проводки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Далее мы поэтапно рассмотрим процедуру инвентаризации кассы, а также расскажем, какие документы при этом следует оформлять.</w:t>
      </w:r>
    </w:p>
    <w:p w:rsidR="00FA2BB0" w:rsidRDefault="00FA2BB0" w:rsidP="00FA2BB0">
      <w:pPr>
        <w:pStyle w:val="3"/>
        <w:shd w:val="clear" w:color="auto" w:fill="FFFFFF"/>
        <w:spacing w:before="0" w:beforeAutospacing="0" w:after="225" w:afterAutospacing="0"/>
        <w:textAlignment w:val="baseline"/>
        <w:rPr>
          <w:rFonts w:ascii="Arial" w:hAnsi="Arial" w:cs="Arial"/>
          <w:color w:val="0A2E6E"/>
          <w:sz w:val="33"/>
          <w:szCs w:val="33"/>
        </w:rPr>
      </w:pPr>
      <w:r>
        <w:rPr>
          <w:rFonts w:ascii="Arial" w:hAnsi="Arial" w:cs="Arial"/>
          <w:color w:val="0A2E6E"/>
          <w:sz w:val="33"/>
          <w:szCs w:val="33"/>
        </w:rPr>
        <w:t>Этап 1. Подготовка к инвентаризации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Подготовительный этап проверки кассы начинается с издания приказ</w:t>
      </w:r>
      <w:proofErr w:type="gramStart"/>
      <w:r>
        <w:rPr>
          <w:rFonts w:ascii="Arial" w:hAnsi="Arial" w:cs="Arial"/>
          <w:color w:val="0A2E6E"/>
          <w:sz w:val="27"/>
          <w:szCs w:val="27"/>
        </w:rPr>
        <w:t>а о ее</w:t>
      </w:r>
      <w:proofErr w:type="gramEnd"/>
      <w:r>
        <w:rPr>
          <w:rFonts w:ascii="Arial" w:hAnsi="Arial" w:cs="Arial"/>
          <w:color w:val="0A2E6E"/>
          <w:sz w:val="27"/>
          <w:szCs w:val="27"/>
        </w:rPr>
        <w:t xml:space="preserve"> проведении. В документе следует указать:</w:t>
      </w:r>
    </w:p>
    <w:p w:rsidR="00FA2BB0" w:rsidRDefault="00FA2BB0" w:rsidP="00FA2BB0">
      <w:pPr>
        <w:numPr>
          <w:ilvl w:val="0"/>
          <w:numId w:val="1"/>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дату проверки. Если речь идет о комплексной инвентаризации всех касс предприятия (например, проверка касс сети магазинов), то целесообразно составить график, в котором указать дату проведения проверок конкретной кассы, а также общий период инвентаризации;</w:t>
      </w:r>
    </w:p>
    <w:p w:rsidR="00FA2BB0" w:rsidRDefault="00FA2BB0" w:rsidP="00FA2BB0">
      <w:pPr>
        <w:numPr>
          <w:ilvl w:val="0"/>
          <w:numId w:val="1"/>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состав инвентаризационной группы. Членами проверяющей группы могут быть сотрудники бухгалтерии, подразделений аудита, финансового мониторинга и безопасности, а также работники прочих отделов контроля. Инвентаризировать кассу запрещено сотрудникам взаимозависимых с кассой подразделений;</w:t>
      </w:r>
    </w:p>
    <w:p w:rsidR="00FA2BB0" w:rsidRDefault="00FA2BB0" w:rsidP="00FA2BB0">
      <w:pPr>
        <w:numPr>
          <w:ilvl w:val="0"/>
          <w:numId w:val="1"/>
        </w:numPr>
        <w:shd w:val="clear" w:color="auto" w:fill="FFFFFF"/>
        <w:ind w:left="0"/>
        <w:textAlignment w:val="baseline"/>
        <w:rPr>
          <w:rFonts w:ascii="Arial" w:hAnsi="Arial" w:cs="Arial"/>
          <w:color w:val="0A2E6E"/>
          <w:sz w:val="27"/>
          <w:szCs w:val="27"/>
        </w:rPr>
      </w:pPr>
      <w:r>
        <w:rPr>
          <w:rFonts w:ascii="Arial" w:hAnsi="Arial" w:cs="Arial"/>
          <w:color w:val="0A2E6E"/>
          <w:sz w:val="27"/>
          <w:szCs w:val="27"/>
        </w:rPr>
        <w:t>документ, утверждающий результаты проверки (</w:t>
      </w:r>
      <w:proofErr w:type="gramStart"/>
      <w:r>
        <w:rPr>
          <w:rFonts w:ascii="Arial" w:hAnsi="Arial" w:cs="Arial"/>
          <w:color w:val="0A2E6E"/>
          <w:sz w:val="27"/>
          <w:szCs w:val="27"/>
        </w:rPr>
        <w:t>см</w:t>
      </w:r>
      <w:proofErr w:type="gramEnd"/>
      <w:r>
        <w:rPr>
          <w:rFonts w:ascii="Arial" w:hAnsi="Arial" w:cs="Arial"/>
          <w:color w:val="0A2E6E"/>
          <w:sz w:val="27"/>
          <w:szCs w:val="27"/>
        </w:rPr>
        <w:t>. → </w:t>
      </w:r>
      <w:hyperlink r:id="rId6" w:history="1">
        <w:r>
          <w:rPr>
            <w:rStyle w:val="a4"/>
            <w:rFonts w:ascii="Arial" w:hAnsi="Arial" w:cs="Arial"/>
            <w:sz w:val="27"/>
            <w:szCs w:val="27"/>
            <w:u w:val="none"/>
            <w:bdr w:val="none" w:sz="0" w:space="0" w:color="auto" w:frame="1"/>
          </w:rPr>
          <w:t>акт по форме ИНВ-15</w:t>
        </w:r>
      </w:hyperlink>
      <w:r>
        <w:rPr>
          <w:rFonts w:ascii="Arial" w:hAnsi="Arial" w:cs="Arial"/>
          <w:color w:val="0A2E6E"/>
          <w:sz w:val="27"/>
          <w:szCs w:val="27"/>
        </w:rPr>
        <w:t>).</w:t>
      </w:r>
    </w:p>
    <w:p w:rsidR="00FA2BB0" w:rsidRDefault="00FA2BB0" w:rsidP="00FA2BB0">
      <w:pPr>
        <w:pStyle w:val="3"/>
        <w:shd w:val="clear" w:color="auto" w:fill="FFFFFF"/>
        <w:spacing w:before="0" w:beforeAutospacing="0" w:after="225" w:afterAutospacing="0"/>
        <w:textAlignment w:val="baseline"/>
        <w:rPr>
          <w:rFonts w:ascii="Arial" w:hAnsi="Arial" w:cs="Arial"/>
          <w:color w:val="0A2E6E"/>
          <w:sz w:val="33"/>
          <w:szCs w:val="33"/>
        </w:rPr>
      </w:pPr>
      <w:r>
        <w:rPr>
          <w:rFonts w:ascii="Arial" w:hAnsi="Arial" w:cs="Arial"/>
          <w:color w:val="0A2E6E"/>
          <w:sz w:val="33"/>
          <w:szCs w:val="33"/>
        </w:rPr>
        <w:t>Этап 2. Процедура проверки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В день проверки члены инвентаризационной группы являются в кассу. На момент проведения проверки все кассовые операции должны быть прекращены, а именно:</w:t>
      </w:r>
    </w:p>
    <w:p w:rsidR="00FA2BB0" w:rsidRDefault="00FA2BB0" w:rsidP="00FA2BB0">
      <w:pPr>
        <w:numPr>
          <w:ilvl w:val="0"/>
          <w:numId w:val="2"/>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все расходные и приходные ордера переданы в бухгалтерию;</w:t>
      </w:r>
    </w:p>
    <w:p w:rsidR="00FA2BB0" w:rsidRDefault="00FA2BB0" w:rsidP="00FA2BB0">
      <w:pPr>
        <w:numPr>
          <w:ilvl w:val="0"/>
          <w:numId w:val="2"/>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денежные средства и документы, находящиеся в кассе и переданные под ответственность кассира, оприходованы;</w:t>
      </w:r>
    </w:p>
    <w:p w:rsidR="00FA2BB0" w:rsidRDefault="00FA2BB0" w:rsidP="00FA2BB0">
      <w:pPr>
        <w:numPr>
          <w:ilvl w:val="0"/>
          <w:numId w:val="2"/>
        </w:numPr>
        <w:shd w:val="clear" w:color="auto" w:fill="FFFFFF"/>
        <w:ind w:left="0"/>
        <w:textAlignment w:val="baseline"/>
        <w:rPr>
          <w:rFonts w:ascii="Arial" w:hAnsi="Arial" w:cs="Arial"/>
          <w:color w:val="0A2E6E"/>
          <w:sz w:val="27"/>
          <w:szCs w:val="27"/>
        </w:rPr>
      </w:pPr>
      <w:r>
        <w:rPr>
          <w:rFonts w:ascii="Arial" w:hAnsi="Arial" w:cs="Arial"/>
          <w:color w:val="0A2E6E"/>
          <w:sz w:val="27"/>
          <w:szCs w:val="27"/>
        </w:rPr>
        <w:t>наличность, выданная из кассы, списана, о чем имеются соответствующие подтверждающие документы.</w:t>
      </w:r>
    </w:p>
    <w:p w:rsidR="00FA2BB0" w:rsidRDefault="00FA2BB0" w:rsidP="00FA2BB0">
      <w:pPr>
        <w:pStyle w:val="a3"/>
        <w:shd w:val="clear" w:color="auto" w:fill="FFFFFF"/>
        <w:spacing w:before="0" w:beforeAutospacing="0" w:after="0" w:afterAutospacing="0"/>
        <w:textAlignment w:val="baseline"/>
        <w:rPr>
          <w:rFonts w:ascii="Arial" w:hAnsi="Arial" w:cs="Arial"/>
          <w:color w:val="0A2E6E"/>
          <w:sz w:val="27"/>
          <w:szCs w:val="27"/>
        </w:rPr>
      </w:pPr>
      <w:r>
        <w:rPr>
          <w:rFonts w:ascii="Arial" w:hAnsi="Arial" w:cs="Arial"/>
          <w:color w:val="0A2E6E"/>
          <w:sz w:val="27"/>
          <w:szCs w:val="27"/>
        </w:rPr>
        <w:t>В случае</w:t>
      </w:r>
      <w:proofErr w:type="gramStart"/>
      <w:r>
        <w:rPr>
          <w:rFonts w:ascii="Arial" w:hAnsi="Arial" w:cs="Arial"/>
          <w:color w:val="0A2E6E"/>
          <w:sz w:val="27"/>
          <w:szCs w:val="27"/>
        </w:rPr>
        <w:t>,</w:t>
      </w:r>
      <w:proofErr w:type="gramEnd"/>
      <w:r>
        <w:rPr>
          <w:rFonts w:ascii="Arial" w:hAnsi="Arial" w:cs="Arial"/>
          <w:color w:val="0A2E6E"/>
          <w:sz w:val="27"/>
          <w:szCs w:val="27"/>
        </w:rPr>
        <w:t xml:space="preserve"> если на момент начала проверки кассир не передал в бухгалтерию часть приходных или расходных ордеров, то их следует подать контролерам для проверки. Также кассир обязан передать </w:t>
      </w:r>
      <w:proofErr w:type="gramStart"/>
      <w:r>
        <w:rPr>
          <w:rFonts w:ascii="Arial" w:hAnsi="Arial" w:cs="Arial"/>
          <w:color w:val="0A2E6E"/>
          <w:sz w:val="27"/>
          <w:szCs w:val="27"/>
        </w:rPr>
        <w:t>проверяющим</w:t>
      </w:r>
      <w:proofErr w:type="gramEnd"/>
      <w:r>
        <w:rPr>
          <w:rFonts w:ascii="Arial" w:hAnsi="Arial" w:cs="Arial"/>
          <w:color w:val="0A2E6E"/>
          <w:sz w:val="27"/>
          <w:szCs w:val="27"/>
        </w:rPr>
        <w:t xml:space="preserve"> документ, отражающий информацию об остатках денег и документов в кассе (</w:t>
      </w:r>
      <w:proofErr w:type="spellStart"/>
      <w:r>
        <w:rPr>
          <w:rFonts w:ascii="Arial" w:hAnsi="Arial" w:cs="Arial"/>
          <w:color w:val="0A2E6E"/>
          <w:sz w:val="27"/>
          <w:szCs w:val="27"/>
        </w:rPr>
        <w:t>оборотно-сальдовая</w:t>
      </w:r>
      <w:proofErr w:type="spellEnd"/>
      <w:r>
        <w:rPr>
          <w:rFonts w:ascii="Arial" w:hAnsi="Arial" w:cs="Arial"/>
          <w:color w:val="0A2E6E"/>
          <w:sz w:val="27"/>
          <w:szCs w:val="27"/>
        </w:rPr>
        <w:t xml:space="preserve"> ведомость). Читайте также: → </w:t>
      </w:r>
      <w:hyperlink r:id="rId7" w:history="1">
        <w:r>
          <w:rPr>
            <w:rStyle w:val="a4"/>
            <w:rFonts w:ascii="Arial" w:hAnsi="Arial" w:cs="Arial"/>
            <w:color w:val="3F67AF"/>
            <w:sz w:val="27"/>
            <w:szCs w:val="27"/>
            <w:u w:val="none"/>
            <w:bdr w:val="none" w:sz="0" w:space="0" w:color="auto" w:frame="1"/>
          </w:rPr>
          <w:t>бухгалтерские оборотные ведомости (построение и назначение)</w:t>
        </w:r>
      </w:hyperlink>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 xml:space="preserve">Далее проверяющие переходят к основному этапу инвентаризации, а именно к пересчету наличности и денежных документов. Присутствие всех членов инвентаризационной комиссии – обязательное условие для проведения данной процедуры. Пересчет денег может осуществляться как вручную, так и с использованием ККТ. По факту пересчета проверяющий сравнивает полученный результат с данными, указанными в </w:t>
      </w:r>
      <w:proofErr w:type="spellStart"/>
      <w:r>
        <w:rPr>
          <w:rFonts w:ascii="Arial" w:hAnsi="Arial" w:cs="Arial"/>
          <w:color w:val="0A2E6E"/>
          <w:sz w:val="27"/>
          <w:szCs w:val="27"/>
        </w:rPr>
        <w:t>оборотно-сальдовой</w:t>
      </w:r>
      <w:proofErr w:type="spellEnd"/>
      <w:r>
        <w:rPr>
          <w:rFonts w:ascii="Arial" w:hAnsi="Arial" w:cs="Arial"/>
          <w:color w:val="0A2E6E"/>
          <w:sz w:val="27"/>
          <w:szCs w:val="27"/>
        </w:rPr>
        <w:t xml:space="preserve"> ведомости.</w:t>
      </w:r>
    </w:p>
    <w:p w:rsidR="00FA2BB0" w:rsidRDefault="00FA2BB0" w:rsidP="00FA2BB0">
      <w:pPr>
        <w:rPr>
          <w:rFonts w:ascii="Times New Roman" w:hAnsi="Times New Roman" w:cs="Times New Roman"/>
          <w:sz w:val="24"/>
          <w:szCs w:val="24"/>
        </w:rPr>
      </w:pPr>
      <w:r>
        <w:rPr>
          <w:rFonts w:ascii="Arial" w:hAnsi="Arial" w:cs="Arial"/>
          <w:color w:val="000000"/>
          <w:sz w:val="27"/>
          <w:szCs w:val="27"/>
          <w:shd w:val="clear" w:color="auto" w:fill="FFFFFF"/>
        </w:rPr>
        <w:lastRenderedPageBreak/>
        <w:t>[</w:t>
      </w:r>
      <w:proofErr w:type="spellStart"/>
      <w:r>
        <w:rPr>
          <w:rFonts w:ascii="Arial" w:hAnsi="Arial" w:cs="Arial"/>
          <w:color w:val="000000"/>
          <w:sz w:val="27"/>
          <w:szCs w:val="27"/>
          <w:shd w:val="clear" w:color="auto" w:fill="FFFFFF"/>
        </w:rPr>
        <w:t>adinserter</w:t>
      </w:r>
      <w:proofErr w:type="spellEnd"/>
      <w:r>
        <w:rPr>
          <w:rFonts w:ascii="Arial" w:hAnsi="Arial" w:cs="Arial"/>
          <w:color w:val="000000"/>
          <w:sz w:val="27"/>
          <w:szCs w:val="27"/>
          <w:shd w:val="clear" w:color="auto" w:fill="FFFFFF"/>
        </w:rPr>
        <w:t xml:space="preserve"> </w:t>
      </w:r>
      <w:proofErr w:type="spellStart"/>
      <w:r>
        <w:rPr>
          <w:rFonts w:ascii="Arial" w:hAnsi="Arial" w:cs="Arial"/>
          <w:color w:val="000000"/>
          <w:sz w:val="27"/>
          <w:szCs w:val="27"/>
          <w:shd w:val="clear" w:color="auto" w:fill="FFFFFF"/>
        </w:rPr>
        <w:t>block=</w:t>
      </w:r>
      <w:proofErr w:type="spellEnd"/>
      <w:r>
        <w:rPr>
          <w:rFonts w:ascii="Arial" w:hAnsi="Arial" w:cs="Arial"/>
          <w:color w:val="000000"/>
          <w:sz w:val="27"/>
          <w:szCs w:val="27"/>
          <w:shd w:val="clear" w:color="auto" w:fill="FFFFFF"/>
        </w:rPr>
        <w:t>”10″]</w:t>
      </w:r>
    </w:p>
    <w:p w:rsidR="00FA2BB0" w:rsidRDefault="00FA2BB0" w:rsidP="00FA2BB0">
      <w:pPr>
        <w:pStyle w:val="3"/>
        <w:shd w:val="clear" w:color="auto" w:fill="FFFFFF"/>
        <w:spacing w:before="0" w:beforeAutospacing="0" w:after="225" w:afterAutospacing="0"/>
        <w:textAlignment w:val="baseline"/>
        <w:rPr>
          <w:rFonts w:ascii="Arial" w:hAnsi="Arial" w:cs="Arial"/>
          <w:color w:val="0A2E6E"/>
          <w:sz w:val="33"/>
          <w:szCs w:val="33"/>
        </w:rPr>
      </w:pPr>
      <w:r>
        <w:rPr>
          <w:rFonts w:ascii="Arial" w:hAnsi="Arial" w:cs="Arial"/>
          <w:color w:val="0A2E6E"/>
          <w:sz w:val="33"/>
          <w:szCs w:val="33"/>
        </w:rPr>
        <w:t>Этап 3. Оформление результатов.</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По факту проверки возможен один из результатов проверки, а именно:</w:t>
      </w:r>
    </w:p>
    <w:p w:rsidR="00FA2BB0" w:rsidRDefault="00FA2BB0" w:rsidP="00FA2BB0">
      <w:pPr>
        <w:numPr>
          <w:ilvl w:val="0"/>
          <w:numId w:val="3"/>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 xml:space="preserve">сумма наличности и денежных документов соответствует информации, указанной в </w:t>
      </w:r>
      <w:proofErr w:type="spellStart"/>
      <w:r>
        <w:rPr>
          <w:rFonts w:ascii="Arial" w:hAnsi="Arial" w:cs="Arial"/>
          <w:color w:val="0A2E6E"/>
          <w:sz w:val="27"/>
          <w:szCs w:val="27"/>
        </w:rPr>
        <w:t>оборотно-сальдовой</w:t>
      </w:r>
      <w:proofErr w:type="spellEnd"/>
      <w:r>
        <w:rPr>
          <w:rFonts w:ascii="Arial" w:hAnsi="Arial" w:cs="Arial"/>
          <w:color w:val="0A2E6E"/>
          <w:sz w:val="27"/>
          <w:szCs w:val="27"/>
        </w:rPr>
        <w:t xml:space="preserve"> ведомости;</w:t>
      </w:r>
    </w:p>
    <w:p w:rsidR="00FA2BB0" w:rsidRDefault="00FA2BB0" w:rsidP="00FA2BB0">
      <w:pPr>
        <w:numPr>
          <w:ilvl w:val="0"/>
          <w:numId w:val="3"/>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выявлен излишек денег;</w:t>
      </w:r>
    </w:p>
    <w:p w:rsidR="00FA2BB0" w:rsidRDefault="00FA2BB0" w:rsidP="00FA2BB0">
      <w:pPr>
        <w:numPr>
          <w:ilvl w:val="0"/>
          <w:numId w:val="3"/>
        </w:numPr>
        <w:shd w:val="clear" w:color="auto" w:fill="FFFFFF"/>
        <w:ind w:left="0"/>
        <w:textAlignment w:val="baseline"/>
        <w:rPr>
          <w:rFonts w:ascii="Arial" w:hAnsi="Arial" w:cs="Arial"/>
          <w:color w:val="0A2E6E"/>
          <w:sz w:val="27"/>
          <w:szCs w:val="27"/>
        </w:rPr>
      </w:pPr>
      <w:r>
        <w:rPr>
          <w:rFonts w:ascii="Arial" w:hAnsi="Arial" w:cs="Arial"/>
          <w:color w:val="0A2E6E"/>
          <w:sz w:val="27"/>
          <w:szCs w:val="27"/>
        </w:rPr>
        <w:t>обнаружена недостача наличности.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Вне зависимости от результата инвентаризации, проверяющие обязаны оформить результат проверки актом по форме ИНВ-15. Расскажем о некоторых особенностях заполнения бланка ИНВ-15:</w:t>
      </w:r>
    </w:p>
    <w:p w:rsidR="00FA2BB0" w:rsidRDefault="00FA2BB0" w:rsidP="00FA2BB0">
      <w:pPr>
        <w:numPr>
          <w:ilvl w:val="0"/>
          <w:numId w:val="4"/>
        </w:numPr>
        <w:shd w:val="clear" w:color="auto" w:fill="FFFFFF"/>
        <w:spacing w:after="150"/>
        <w:ind w:left="0"/>
        <w:textAlignment w:val="baseline"/>
        <w:rPr>
          <w:rFonts w:ascii="Arial" w:hAnsi="Arial" w:cs="Arial"/>
          <w:color w:val="0A2E6E"/>
          <w:sz w:val="27"/>
          <w:szCs w:val="27"/>
        </w:rPr>
      </w:pPr>
      <w:r>
        <w:rPr>
          <w:rFonts w:ascii="Arial" w:hAnsi="Arial" w:cs="Arial"/>
          <w:color w:val="0A2E6E"/>
          <w:sz w:val="27"/>
          <w:szCs w:val="27"/>
        </w:rPr>
        <w:t>При оформлении бланка обязательно заполнение необходимых реквизитов: наименование предприятия, код КВЭД, основание для проведения инвентаризации (номер, дата приказа), номер, дата акта, а также дату, на которую проводилась проверка. Подчеркнем, что акт об инвентаризации составляется в день ее проведения, не позже;</w:t>
      </w:r>
    </w:p>
    <w:p w:rsidR="00FA2BB0" w:rsidRDefault="00FA2BB0" w:rsidP="00FA2BB0">
      <w:pPr>
        <w:numPr>
          <w:ilvl w:val="0"/>
          <w:numId w:val="4"/>
        </w:numPr>
        <w:shd w:val="clear" w:color="auto" w:fill="FFFFFF"/>
        <w:spacing w:after="150"/>
        <w:ind w:left="0"/>
        <w:textAlignment w:val="baseline"/>
        <w:rPr>
          <w:rFonts w:ascii="Arial" w:hAnsi="Arial" w:cs="Arial"/>
          <w:color w:val="0A2E6E"/>
          <w:sz w:val="27"/>
          <w:szCs w:val="27"/>
        </w:rPr>
      </w:pPr>
      <w:r>
        <w:rPr>
          <w:rFonts w:ascii="Arial" w:hAnsi="Arial" w:cs="Arial"/>
          <w:color w:val="0A2E6E"/>
          <w:sz w:val="27"/>
          <w:szCs w:val="27"/>
        </w:rPr>
        <w:t xml:space="preserve">В основной части акта </w:t>
      </w:r>
      <w:proofErr w:type="gramStart"/>
      <w:r>
        <w:rPr>
          <w:rFonts w:ascii="Arial" w:hAnsi="Arial" w:cs="Arial"/>
          <w:color w:val="0A2E6E"/>
          <w:sz w:val="27"/>
          <w:szCs w:val="27"/>
        </w:rPr>
        <w:t>проверяющий</w:t>
      </w:r>
      <w:proofErr w:type="gramEnd"/>
      <w:r>
        <w:rPr>
          <w:rFonts w:ascii="Arial" w:hAnsi="Arial" w:cs="Arial"/>
          <w:color w:val="0A2E6E"/>
          <w:sz w:val="27"/>
          <w:szCs w:val="27"/>
        </w:rPr>
        <w:t xml:space="preserve"> указывает учетную и фактическую сумму денежных средств и документов. Оба показателя отражаются в разрезе видов наличности и документов (отдельно наличность, марки, ценные бумаги и т.п.). Суммы должны быть указаны как цифрами, так и прописью;</w:t>
      </w:r>
    </w:p>
    <w:p w:rsidR="00FA2BB0" w:rsidRDefault="00FA2BB0" w:rsidP="00FA2BB0">
      <w:pPr>
        <w:numPr>
          <w:ilvl w:val="0"/>
          <w:numId w:val="4"/>
        </w:numPr>
        <w:shd w:val="clear" w:color="auto" w:fill="FFFFFF"/>
        <w:spacing w:after="150"/>
        <w:ind w:left="0"/>
        <w:textAlignment w:val="baseline"/>
        <w:rPr>
          <w:rFonts w:ascii="Arial" w:hAnsi="Arial" w:cs="Arial"/>
          <w:color w:val="0A2E6E"/>
          <w:sz w:val="27"/>
          <w:szCs w:val="27"/>
        </w:rPr>
      </w:pPr>
      <w:r>
        <w:rPr>
          <w:rFonts w:ascii="Arial" w:hAnsi="Arial" w:cs="Arial"/>
          <w:color w:val="0A2E6E"/>
          <w:sz w:val="27"/>
          <w:szCs w:val="27"/>
        </w:rPr>
        <w:t>По факту проверке в акте отражается информация о выявленных излишках/недостача (при наличии). В случае</w:t>
      </w:r>
      <w:proofErr w:type="gramStart"/>
      <w:r>
        <w:rPr>
          <w:rFonts w:ascii="Arial" w:hAnsi="Arial" w:cs="Arial"/>
          <w:color w:val="0A2E6E"/>
          <w:sz w:val="27"/>
          <w:szCs w:val="27"/>
        </w:rPr>
        <w:t>,</w:t>
      </w:r>
      <w:proofErr w:type="gramEnd"/>
      <w:r>
        <w:rPr>
          <w:rFonts w:ascii="Arial" w:hAnsi="Arial" w:cs="Arial"/>
          <w:color w:val="0A2E6E"/>
          <w:sz w:val="27"/>
          <w:szCs w:val="27"/>
        </w:rPr>
        <w:t xml:space="preserve"> если учетные данные о средствах и документах соответствуют с их фактическим наличием, то в графа «Излишки», «Недостача» ставятся прочерки;</w:t>
      </w:r>
    </w:p>
    <w:p w:rsidR="00FA2BB0" w:rsidRDefault="00FA2BB0" w:rsidP="00FA2BB0">
      <w:pPr>
        <w:numPr>
          <w:ilvl w:val="0"/>
          <w:numId w:val="4"/>
        </w:numPr>
        <w:shd w:val="clear" w:color="auto" w:fill="FFFFFF"/>
        <w:spacing w:after="150"/>
        <w:ind w:left="0"/>
        <w:textAlignment w:val="baseline"/>
        <w:rPr>
          <w:rFonts w:ascii="Arial" w:hAnsi="Arial" w:cs="Arial"/>
          <w:color w:val="0A2E6E"/>
          <w:sz w:val="27"/>
          <w:szCs w:val="27"/>
        </w:rPr>
      </w:pPr>
      <w:r>
        <w:rPr>
          <w:rFonts w:ascii="Arial" w:hAnsi="Arial" w:cs="Arial"/>
          <w:color w:val="0A2E6E"/>
          <w:sz w:val="27"/>
          <w:szCs w:val="27"/>
        </w:rPr>
        <w:t xml:space="preserve">Обратная сторона бланка содержит информацию, касающуюся объяснений </w:t>
      </w:r>
      <w:proofErr w:type="spellStart"/>
      <w:r>
        <w:rPr>
          <w:rFonts w:ascii="Arial" w:hAnsi="Arial" w:cs="Arial"/>
          <w:color w:val="0A2E6E"/>
          <w:sz w:val="27"/>
          <w:szCs w:val="27"/>
        </w:rPr>
        <w:t>МОЛом</w:t>
      </w:r>
      <w:proofErr w:type="spellEnd"/>
      <w:r>
        <w:rPr>
          <w:rFonts w:ascii="Arial" w:hAnsi="Arial" w:cs="Arial"/>
          <w:color w:val="0A2E6E"/>
          <w:sz w:val="27"/>
          <w:szCs w:val="27"/>
        </w:rPr>
        <w:t xml:space="preserve"> причин выявленных недостачи (излишков), а также решение руководителя организации по данному вопросу (выговор, увольнение, необходимость погашения сумму недостачи за счет ответственного лица или предприятия и т.п.).</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Обязательное условие для признания акта инвентаризации действительным – наличие всех необходимых подписей, а именно:</w:t>
      </w:r>
    </w:p>
    <w:p w:rsidR="00FA2BB0" w:rsidRDefault="00FA2BB0" w:rsidP="00FA2BB0">
      <w:pPr>
        <w:numPr>
          <w:ilvl w:val="0"/>
          <w:numId w:val="5"/>
        </w:numPr>
        <w:shd w:val="clear" w:color="auto" w:fill="FFFFFF"/>
        <w:spacing w:after="225"/>
        <w:ind w:left="0"/>
        <w:textAlignment w:val="baseline"/>
        <w:rPr>
          <w:rFonts w:ascii="Arial" w:hAnsi="Arial" w:cs="Arial"/>
          <w:color w:val="0A2E6E"/>
          <w:sz w:val="27"/>
          <w:szCs w:val="27"/>
        </w:rPr>
      </w:pPr>
      <w:r>
        <w:rPr>
          <w:rFonts w:ascii="Arial" w:hAnsi="Arial" w:cs="Arial"/>
          <w:color w:val="0A2E6E"/>
          <w:sz w:val="27"/>
          <w:szCs w:val="27"/>
        </w:rPr>
        <w:t>членов комиссии, утверждающих акт;</w:t>
      </w:r>
    </w:p>
    <w:p w:rsidR="00FA2BB0" w:rsidRDefault="00FA2BB0" w:rsidP="00FA2BB0">
      <w:pPr>
        <w:numPr>
          <w:ilvl w:val="0"/>
          <w:numId w:val="5"/>
        </w:numPr>
        <w:shd w:val="clear" w:color="auto" w:fill="FFFFFF"/>
        <w:spacing w:after="225"/>
        <w:ind w:left="0"/>
        <w:textAlignment w:val="baseline"/>
        <w:rPr>
          <w:rFonts w:ascii="Arial" w:hAnsi="Arial" w:cs="Arial"/>
          <w:color w:val="0A2E6E"/>
          <w:sz w:val="27"/>
          <w:szCs w:val="27"/>
        </w:rPr>
      </w:pPr>
      <w:proofErr w:type="spellStart"/>
      <w:r>
        <w:rPr>
          <w:rFonts w:ascii="Arial" w:hAnsi="Arial" w:cs="Arial"/>
          <w:color w:val="0A2E6E"/>
          <w:sz w:val="27"/>
          <w:szCs w:val="27"/>
        </w:rPr>
        <w:t>МОЛа</w:t>
      </w:r>
      <w:proofErr w:type="spellEnd"/>
      <w:r>
        <w:rPr>
          <w:rFonts w:ascii="Arial" w:hAnsi="Arial" w:cs="Arial"/>
          <w:color w:val="0A2E6E"/>
          <w:sz w:val="27"/>
          <w:szCs w:val="27"/>
        </w:rPr>
        <w:t>, подтверждающего факт ответственного хранения ценностей, перечисленных в акте (дополнительная подпись – в случае объяснения причин излишков/недостачи);</w:t>
      </w:r>
    </w:p>
    <w:p w:rsidR="00FA2BB0" w:rsidRDefault="00FA2BB0" w:rsidP="00FA2BB0">
      <w:pPr>
        <w:numPr>
          <w:ilvl w:val="0"/>
          <w:numId w:val="5"/>
        </w:numPr>
        <w:shd w:val="clear" w:color="auto" w:fill="FFFFFF"/>
        <w:ind w:left="0"/>
        <w:textAlignment w:val="baseline"/>
        <w:rPr>
          <w:rFonts w:ascii="Arial" w:hAnsi="Arial" w:cs="Arial"/>
          <w:color w:val="0A2E6E"/>
          <w:sz w:val="27"/>
          <w:szCs w:val="27"/>
        </w:rPr>
      </w:pPr>
      <w:r>
        <w:rPr>
          <w:rFonts w:ascii="Arial" w:hAnsi="Arial" w:cs="Arial"/>
          <w:color w:val="0A2E6E"/>
          <w:sz w:val="27"/>
          <w:szCs w:val="27"/>
        </w:rPr>
        <w:t>руководителя под решением, принятым в отношении выявленных излишков/недостачи.</w:t>
      </w:r>
    </w:p>
    <w:p w:rsidR="00FA2BB0" w:rsidRDefault="00FA2BB0" w:rsidP="00FA2BB0">
      <w:pPr>
        <w:pStyle w:val="3"/>
        <w:shd w:val="clear" w:color="auto" w:fill="FFFFFF"/>
        <w:spacing w:before="0" w:beforeAutospacing="0" w:after="225" w:afterAutospacing="0"/>
        <w:textAlignment w:val="baseline"/>
        <w:rPr>
          <w:rFonts w:ascii="Arial" w:hAnsi="Arial" w:cs="Arial"/>
          <w:color w:val="0A2E6E"/>
          <w:sz w:val="33"/>
          <w:szCs w:val="33"/>
        </w:rPr>
      </w:pPr>
      <w:r>
        <w:rPr>
          <w:rFonts w:ascii="Arial" w:hAnsi="Arial" w:cs="Arial"/>
          <w:color w:val="0A2E6E"/>
          <w:sz w:val="33"/>
          <w:szCs w:val="33"/>
        </w:rPr>
        <w:t>Этап 4. Учет результатов инвентаризации.</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lastRenderedPageBreak/>
        <w:t>В случае</w:t>
      </w:r>
      <w:proofErr w:type="gramStart"/>
      <w:r>
        <w:rPr>
          <w:rFonts w:ascii="Arial" w:hAnsi="Arial" w:cs="Arial"/>
          <w:color w:val="0A2E6E"/>
          <w:sz w:val="27"/>
          <w:szCs w:val="27"/>
        </w:rPr>
        <w:t>,</w:t>
      </w:r>
      <w:proofErr w:type="gramEnd"/>
      <w:r>
        <w:rPr>
          <w:rFonts w:ascii="Arial" w:hAnsi="Arial" w:cs="Arial"/>
          <w:color w:val="0A2E6E"/>
          <w:sz w:val="27"/>
          <w:szCs w:val="27"/>
        </w:rPr>
        <w:t xml:space="preserve"> если какие-либо отклонения по результатам инвентаризации выявлены не были, то отражать результаты проверке в учете не нужно. Если же в кассе выявлены излишки или обнаружена недостача, то этот факт необходимо отразить в учете.</w:t>
      </w:r>
    </w:p>
    <w:p w:rsidR="00FA2BB0" w:rsidRDefault="00FA2BB0" w:rsidP="00FA2BB0">
      <w:pPr>
        <w:pStyle w:val="a3"/>
        <w:shd w:val="clear" w:color="auto" w:fill="FFFFFF"/>
        <w:spacing w:before="0" w:beforeAutospacing="0" w:after="225" w:afterAutospacing="0"/>
        <w:textAlignment w:val="baseline"/>
        <w:rPr>
          <w:rFonts w:ascii="Arial" w:hAnsi="Arial" w:cs="Arial"/>
          <w:color w:val="0A2E6E"/>
          <w:sz w:val="27"/>
          <w:szCs w:val="27"/>
        </w:rPr>
      </w:pPr>
      <w:r>
        <w:rPr>
          <w:rFonts w:ascii="Arial" w:hAnsi="Arial" w:cs="Arial"/>
          <w:color w:val="0A2E6E"/>
          <w:sz w:val="27"/>
          <w:szCs w:val="27"/>
        </w:rPr>
        <w:t>Выявленный излишек средств относится в счет прочих доходов компании: Дт 50 Кт 51. Что касается недостачи, то их сумма может быть покрыта как за счет виновного сотрудника, так и за счет средств организации</w:t>
      </w:r>
    </w:p>
    <w:p w:rsidR="00FA2BB0" w:rsidRPr="00FA2BB0" w:rsidRDefault="00FA2BB0" w:rsidP="00FA2BB0">
      <w:pPr>
        <w:ind w:firstLine="709"/>
        <w:jc w:val="both"/>
        <w:rPr>
          <w:rFonts w:ascii="Times New Roman" w:hAnsi="Times New Roman" w:cs="Times New Roman"/>
          <w:color w:val="000000"/>
          <w:sz w:val="28"/>
          <w:szCs w:val="28"/>
          <w:shd w:val="clear" w:color="auto" w:fill="FFFFFF"/>
        </w:rPr>
      </w:pPr>
      <w:r w:rsidRPr="00FA2BB0">
        <w:rPr>
          <w:rFonts w:ascii="Times New Roman" w:hAnsi="Times New Roman" w:cs="Times New Roman"/>
          <w:color w:val="000000"/>
          <w:sz w:val="28"/>
          <w:szCs w:val="28"/>
          <w:shd w:val="clear" w:color="auto" w:fill="FFFFFF"/>
        </w:rPr>
        <w:t>.</w:t>
      </w:r>
      <w:r w:rsidRPr="00FA2BB0">
        <w:rPr>
          <w:rFonts w:ascii="Times New Roman" w:hAnsi="Times New Roman" w:cs="Times New Roman"/>
          <w:color w:val="000000"/>
          <w:sz w:val="28"/>
          <w:szCs w:val="28"/>
        </w:rPr>
        <w:br/>
      </w:r>
      <w:r w:rsidRPr="00FA2BB0">
        <w:rPr>
          <w:rFonts w:ascii="Times New Roman" w:hAnsi="Times New Roman" w:cs="Times New Roman"/>
          <w:color w:val="000000"/>
          <w:sz w:val="28"/>
          <w:szCs w:val="28"/>
        </w:rPr>
        <w:br/>
      </w:r>
    </w:p>
    <w:sectPr w:rsidR="00FA2BB0" w:rsidRPr="00FA2BB0"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9D1"/>
    <w:multiLevelType w:val="multilevel"/>
    <w:tmpl w:val="8D56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7B2F8D"/>
    <w:multiLevelType w:val="multilevel"/>
    <w:tmpl w:val="C7CE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F9660F"/>
    <w:multiLevelType w:val="multilevel"/>
    <w:tmpl w:val="24424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32383F"/>
    <w:multiLevelType w:val="multilevel"/>
    <w:tmpl w:val="F1F25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F945036"/>
    <w:multiLevelType w:val="multilevel"/>
    <w:tmpl w:val="EB70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FA2BB0"/>
    <w:rsid w:val="000E5821"/>
    <w:rsid w:val="00190430"/>
    <w:rsid w:val="004A0581"/>
    <w:rsid w:val="00543310"/>
    <w:rsid w:val="00F25F0F"/>
    <w:rsid w:val="00FA2B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2">
    <w:name w:val="heading 2"/>
    <w:basedOn w:val="a"/>
    <w:next w:val="a"/>
    <w:link w:val="20"/>
    <w:uiPriority w:val="9"/>
    <w:semiHidden/>
    <w:unhideWhenUsed/>
    <w:qFormat/>
    <w:rsid w:val="00FA2BB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A2BB0"/>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A2BB0"/>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FA2BB0"/>
    <w:rPr>
      <w:rFonts w:asciiTheme="majorHAnsi" w:eastAsiaTheme="majorEastAsia" w:hAnsiTheme="majorHAnsi" w:cstheme="majorBidi"/>
      <w:b/>
      <w:bCs/>
      <w:color w:val="4F81BD" w:themeColor="accent1"/>
      <w:sz w:val="26"/>
      <w:szCs w:val="26"/>
    </w:rPr>
  </w:style>
  <w:style w:type="paragraph" w:styleId="a3">
    <w:name w:val="Normal (Web)"/>
    <w:basedOn w:val="a"/>
    <w:uiPriority w:val="99"/>
    <w:semiHidden/>
    <w:unhideWhenUsed/>
    <w:rsid w:val="00FA2BB0"/>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A2BB0"/>
    <w:rPr>
      <w:color w:val="0000FF"/>
      <w:u w:val="single"/>
    </w:rPr>
  </w:style>
  <w:style w:type="character" w:styleId="a5">
    <w:name w:val="Emphasis"/>
    <w:basedOn w:val="a0"/>
    <w:uiPriority w:val="20"/>
    <w:qFormat/>
    <w:rsid w:val="00FA2BB0"/>
    <w:rPr>
      <w:i/>
      <w:iCs/>
    </w:rPr>
  </w:style>
</w:styles>
</file>

<file path=word/webSettings.xml><?xml version="1.0" encoding="utf-8"?>
<w:webSettings xmlns:r="http://schemas.openxmlformats.org/officeDocument/2006/relationships" xmlns:w="http://schemas.openxmlformats.org/wordprocessingml/2006/main">
  <w:divs>
    <w:div w:id="701398957">
      <w:bodyDiv w:val="1"/>
      <w:marLeft w:val="0"/>
      <w:marRight w:val="0"/>
      <w:marTop w:val="0"/>
      <w:marBottom w:val="0"/>
      <w:divBdr>
        <w:top w:val="none" w:sz="0" w:space="0" w:color="auto"/>
        <w:left w:val="none" w:sz="0" w:space="0" w:color="auto"/>
        <w:bottom w:val="none" w:sz="0" w:space="0" w:color="auto"/>
        <w:right w:val="none" w:sz="0" w:space="0" w:color="auto"/>
      </w:divBdr>
    </w:div>
    <w:div w:id="1487935739">
      <w:bodyDiv w:val="1"/>
      <w:marLeft w:val="0"/>
      <w:marRight w:val="0"/>
      <w:marTop w:val="0"/>
      <w:marBottom w:val="0"/>
      <w:divBdr>
        <w:top w:val="none" w:sz="0" w:space="0" w:color="auto"/>
        <w:left w:val="none" w:sz="0" w:space="0" w:color="auto"/>
        <w:bottom w:val="none" w:sz="0" w:space="0" w:color="auto"/>
        <w:right w:val="none" w:sz="0" w:space="0" w:color="auto"/>
      </w:divBdr>
    </w:div>
    <w:div w:id="1795441028">
      <w:bodyDiv w:val="1"/>
      <w:marLeft w:val="0"/>
      <w:marRight w:val="0"/>
      <w:marTop w:val="0"/>
      <w:marBottom w:val="0"/>
      <w:divBdr>
        <w:top w:val="none" w:sz="0" w:space="0" w:color="auto"/>
        <w:left w:val="none" w:sz="0" w:space="0" w:color="auto"/>
        <w:bottom w:val="none" w:sz="0" w:space="0" w:color="auto"/>
        <w:right w:val="none" w:sz="0" w:space="0" w:color="auto"/>
      </w:divBdr>
    </w:div>
    <w:div w:id="214584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buhuchet.ru/buxgalterskaya-oborotnaya-vedomo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nline-buhuchet.ru/akt-inventarizacii-nalichnyx-denezhnyx-sredstv-forma-inv-15/" TargetMode="External"/><Relationship Id="rId5" Type="http://schemas.openxmlformats.org/officeDocument/2006/relationships/hyperlink" Target="https://online-buhuchet.ru/nuzhen-li-kassovyj-apparat-dlya-ip-ooo-na-us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1058</Words>
  <Characters>6031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2021-01-24T19:17:00Z</dcterms:created>
  <dcterms:modified xsi:type="dcterms:W3CDTF">2021-01-24T19:38:00Z</dcterms:modified>
</cp:coreProperties>
</file>